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11" w:rsidRPr="00E27F11" w:rsidRDefault="00E27F11" w:rsidP="00E27F11">
      <w:pPr>
        <w:ind w:left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27F1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14. Änderung (3. Satzungsänderung) der Satzung des Unterhaltungsverbandes 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27F11">
        <w:rPr>
          <w:rFonts w:ascii="Arial" w:eastAsia="Times New Roman" w:hAnsi="Arial" w:cs="Arial"/>
          <w:b/>
          <w:sz w:val="24"/>
          <w:szCs w:val="24"/>
          <w:lang w:eastAsia="de-DE"/>
        </w:rPr>
        <w:t>„Untere Bode“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</w:p>
    <w:p w:rsid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>Auf der Grundlage des § 6 des Gesetzes über die Wasser-und Bodenverbä</w:t>
      </w:r>
      <w:r>
        <w:rPr>
          <w:rFonts w:ascii="Arial" w:eastAsia="Times New Roman" w:hAnsi="Arial" w:cs="Arial"/>
          <w:lang w:eastAsia="de-DE"/>
        </w:rPr>
        <w:t>n</w:t>
      </w:r>
      <w:r w:rsidRPr="00E27F11">
        <w:rPr>
          <w:rFonts w:ascii="Arial" w:eastAsia="Times New Roman" w:hAnsi="Arial" w:cs="Arial"/>
          <w:lang w:eastAsia="de-DE"/>
        </w:rPr>
        <w:t>de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27F11">
        <w:rPr>
          <w:rFonts w:ascii="Arial" w:eastAsia="Times New Roman" w:hAnsi="Arial" w:cs="Arial"/>
          <w:lang w:eastAsia="de-DE"/>
        </w:rPr>
        <w:t>(Wasser</w:t>
      </w:r>
      <w:r>
        <w:rPr>
          <w:rFonts w:ascii="Arial" w:eastAsia="Times New Roman" w:hAnsi="Arial" w:cs="Arial"/>
          <w:lang w:eastAsia="de-DE"/>
        </w:rPr>
        <w:t>-</w:t>
      </w:r>
      <w:proofErr w:type="spellStart"/>
      <w:r w:rsidRPr="00E27F11">
        <w:rPr>
          <w:rFonts w:ascii="Arial" w:eastAsia="Times New Roman" w:hAnsi="Arial" w:cs="Arial"/>
          <w:lang w:eastAsia="de-DE"/>
        </w:rPr>
        <w:t>verbandsgesetz</w:t>
      </w:r>
      <w:proofErr w:type="spellEnd"/>
      <w:r w:rsidRPr="00E27F11">
        <w:rPr>
          <w:rFonts w:ascii="Arial" w:eastAsia="Times New Roman" w:hAnsi="Arial" w:cs="Arial"/>
          <w:lang w:eastAsia="de-DE"/>
        </w:rPr>
        <w:t>-WVG vom 12. Februar 1991 (BGBI. I. S. 405), zuletzt geändert durch Gesetz vom 15. Mai 2002 (BGBI. IS. 1578) und in Verbindung mit § 7 Nr. 2 der Verbandssatzung des Unterhaltungsverbandes „Untere Bode" in der Fassung vom 21.12.2011, veröffentlicht im Amtsblatt des Salzlandkreises Nr. 01/2012 hat die Verbands</w:t>
      </w:r>
      <w:r>
        <w:rPr>
          <w:rFonts w:ascii="Arial" w:eastAsia="Times New Roman" w:hAnsi="Arial" w:cs="Arial"/>
          <w:lang w:eastAsia="de-DE"/>
        </w:rPr>
        <w:t>-</w:t>
      </w:r>
      <w:proofErr w:type="spellStart"/>
      <w:r w:rsidRPr="00E27F11">
        <w:rPr>
          <w:rFonts w:ascii="Arial" w:eastAsia="Times New Roman" w:hAnsi="Arial" w:cs="Arial"/>
          <w:lang w:eastAsia="de-DE"/>
        </w:rPr>
        <w:t>versammlung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Pr="00E27F11">
        <w:rPr>
          <w:rFonts w:ascii="Arial" w:eastAsia="Times New Roman" w:hAnsi="Arial" w:cs="Arial"/>
          <w:lang w:eastAsia="de-DE"/>
        </w:rPr>
        <w:t>auf der Sitzung am 16.12.2015 folgende Än</w:t>
      </w:r>
      <w:r>
        <w:rPr>
          <w:rFonts w:ascii="Arial" w:eastAsia="Times New Roman" w:hAnsi="Arial" w:cs="Arial"/>
          <w:lang w:eastAsia="de-DE"/>
        </w:rPr>
        <w:t>de</w:t>
      </w:r>
      <w:r w:rsidRPr="00E27F11">
        <w:rPr>
          <w:rFonts w:ascii="Arial" w:eastAsia="Times New Roman" w:hAnsi="Arial" w:cs="Arial"/>
          <w:lang w:eastAsia="de-DE"/>
        </w:rPr>
        <w:t>rungen der Satzung des Unterhaltungsverbandes beschlossen: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>Der § 27</w:t>
      </w:r>
      <w:r w:rsidR="00F10DDE">
        <w:rPr>
          <w:rFonts w:ascii="Arial" w:eastAsia="Times New Roman" w:hAnsi="Arial" w:cs="Arial"/>
          <w:lang w:eastAsia="de-DE"/>
        </w:rPr>
        <w:t xml:space="preserve"> Abs. 1</w:t>
      </w:r>
      <w:r w:rsidRPr="00E27F11">
        <w:rPr>
          <w:rFonts w:ascii="Arial" w:eastAsia="Times New Roman" w:hAnsi="Arial" w:cs="Arial"/>
          <w:lang w:eastAsia="de-DE"/>
        </w:rPr>
        <w:t xml:space="preserve"> Beitragsregelung wird wie folgt geändert:</w:t>
      </w:r>
    </w:p>
    <w:p w:rsidR="00CC4C33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 xml:space="preserve">(1) Für die Aufgabe der Unterhaltung von Gewässern 2. Ordnung, gemäß § 2 Abs. 1 Nr. 1 Verbandssatzung sowie für die Kostenerstattung, die vom Verband nach Maßgabe des 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 xml:space="preserve">§ 56a Abs. 1 und 2 WG LSA an das Land Sachsen-Anhalt geleistet wird, werden von den 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 xml:space="preserve">hierfür im Mitgliederverzeichnis </w:t>
      </w:r>
      <w:r>
        <w:rPr>
          <w:rFonts w:ascii="Arial" w:eastAsia="Times New Roman" w:hAnsi="Arial" w:cs="Arial"/>
          <w:lang w:eastAsia="de-DE"/>
        </w:rPr>
        <w:t>g</w:t>
      </w:r>
      <w:r w:rsidRPr="00E27F11">
        <w:rPr>
          <w:rFonts w:ascii="Arial" w:eastAsia="Times New Roman" w:hAnsi="Arial" w:cs="Arial"/>
          <w:lang w:eastAsia="de-DE"/>
        </w:rPr>
        <w:t xml:space="preserve">eführten Mitgliedern Erschwernisbeiträge und Flächenbeiträge gehoben. Die Beitragslast für die Erschwernisbeiträge verteilt sich auf die Mitgliedsgemeinden im Verhältnis der jeweiligen 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>Einwohnerzahlen gem. § 158 des Kommunalverfassungsgesetzes des Landes Sachsen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27F11">
        <w:rPr>
          <w:rFonts w:ascii="Arial" w:eastAsia="Times New Roman" w:hAnsi="Arial" w:cs="Arial"/>
          <w:lang w:eastAsia="de-DE"/>
        </w:rPr>
        <w:t xml:space="preserve">Anhalt zur Gesamteinwohnerzahl im Verbandsgebiet. Der Anteil des Erschwernisbeitrages 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 xml:space="preserve">insgesamt beträgt mind. 10 v. H. des Gesamtbeitrages. Der Verband erhebt Mehrkosten für die Unterhaltung der Gewässer 2. Ordnung gemäß der 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>Festlegungen nach § 64 Abs. 1 WG LSA. Der Gesamtbeitrag ergibt sich aus der Summe der Verwaltungs-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27F11">
        <w:rPr>
          <w:rFonts w:ascii="Arial" w:eastAsia="Times New Roman" w:hAnsi="Arial" w:cs="Arial"/>
          <w:lang w:eastAsia="de-DE"/>
        </w:rPr>
        <w:t>und Unterhaltungskosten, der Kostenerstattung an das Land Sachsen-</w:t>
      </w:r>
    </w:p>
    <w:p w:rsid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>Anhalt abzüglich der Einnahmen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27F11">
        <w:rPr>
          <w:rFonts w:ascii="Arial" w:eastAsia="Times New Roman" w:hAnsi="Arial" w:cs="Arial"/>
          <w:lang w:eastAsia="de-DE"/>
        </w:rPr>
        <w:t>durch Mehrkostenerstattung für die Unterhaltung der Gewässer 2. Ordnung sowie sonstiger Einnahmen. Im Übrigen verteilt sich die Beitragslast im Verhältnis der Flächeninhalte der zum Verband gehörenden Grundstücke</w:t>
      </w:r>
      <w:r w:rsidR="00CC4C33">
        <w:rPr>
          <w:rFonts w:ascii="Arial" w:eastAsia="Times New Roman" w:hAnsi="Arial" w:cs="Arial"/>
          <w:lang w:eastAsia="de-DE"/>
        </w:rPr>
        <w:t xml:space="preserve"> </w:t>
      </w:r>
      <w:r w:rsidRPr="00E27F11">
        <w:rPr>
          <w:rFonts w:ascii="Arial" w:eastAsia="Times New Roman" w:hAnsi="Arial" w:cs="Arial"/>
          <w:lang w:eastAsia="de-DE"/>
        </w:rPr>
        <w:t>(Flächenbeitrag). Die Höchstgrenze für den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27F11">
        <w:rPr>
          <w:rFonts w:ascii="Arial" w:eastAsia="Times New Roman" w:hAnsi="Arial" w:cs="Arial"/>
          <w:lang w:eastAsia="de-DE"/>
        </w:rPr>
        <w:t>Erschwernisbeitrag beträgt 100 v. H. des Gesamtbeitrages, der ohne einen Erschwernisbeitrages zu zahlen wäre.</w:t>
      </w:r>
    </w:p>
    <w:p w:rsidR="00CC4C33" w:rsidRPr="00E27F11" w:rsidRDefault="00CC4C33" w:rsidP="00E27F11">
      <w:pPr>
        <w:ind w:left="0"/>
        <w:rPr>
          <w:rFonts w:ascii="Arial" w:eastAsia="Times New Roman" w:hAnsi="Arial" w:cs="Arial"/>
          <w:lang w:eastAsia="de-DE"/>
        </w:rPr>
      </w:pPr>
    </w:p>
    <w:p w:rsid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>(2)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27F11">
        <w:rPr>
          <w:rFonts w:ascii="Arial" w:eastAsia="Times New Roman" w:hAnsi="Arial" w:cs="Arial"/>
          <w:lang w:eastAsia="de-DE"/>
        </w:rPr>
        <w:t>bleibt unberührt</w:t>
      </w:r>
    </w:p>
    <w:p w:rsid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</w:p>
    <w:p w:rsid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</w:t>
      </w:r>
      <w:r w:rsidRPr="00E27F11">
        <w:rPr>
          <w:rFonts w:ascii="Arial" w:eastAsia="Times New Roman" w:hAnsi="Arial" w:cs="Arial"/>
          <w:lang w:eastAsia="de-DE"/>
        </w:rPr>
        <w:t>orne, 16.12.2015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>gez. Peter Fries</w:t>
      </w:r>
    </w:p>
    <w:p w:rsidR="00E27F11" w:rsidRPr="00E27F11" w:rsidRDefault="00E27F11" w:rsidP="00E27F11">
      <w:pPr>
        <w:ind w:left="0"/>
        <w:rPr>
          <w:rFonts w:ascii="Arial" w:eastAsia="Times New Roman" w:hAnsi="Arial" w:cs="Arial"/>
          <w:lang w:eastAsia="de-DE"/>
        </w:rPr>
      </w:pPr>
      <w:r w:rsidRPr="00E27F11">
        <w:rPr>
          <w:rFonts w:ascii="Arial" w:eastAsia="Times New Roman" w:hAnsi="Arial" w:cs="Arial"/>
          <w:lang w:eastAsia="de-DE"/>
        </w:rPr>
        <w:t>stellv. Verbandsvorsteher</w:t>
      </w:r>
    </w:p>
    <w:p w:rsidR="00EB3EDB" w:rsidRPr="00E27F11" w:rsidRDefault="00EB3EDB"/>
    <w:sectPr w:rsidR="00EB3EDB" w:rsidRPr="00E27F11" w:rsidSect="00EB3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BA0D81"/>
    <w:rsid w:val="001362FB"/>
    <w:rsid w:val="0058074B"/>
    <w:rsid w:val="006540F1"/>
    <w:rsid w:val="00BA0D81"/>
    <w:rsid w:val="00CC4C33"/>
    <w:rsid w:val="00E27F11"/>
    <w:rsid w:val="00EB3EDB"/>
    <w:rsid w:val="00F1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E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Hauschildt</dc:creator>
  <cp:lastModifiedBy>Hauschildt</cp:lastModifiedBy>
  <cp:revision>4</cp:revision>
  <dcterms:created xsi:type="dcterms:W3CDTF">2018-03-15T12:19:00Z</dcterms:created>
  <dcterms:modified xsi:type="dcterms:W3CDTF">2018-03-15T12:31:00Z</dcterms:modified>
</cp:coreProperties>
</file>